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412387</w:t>
      </w:r>
      <w:r>
        <w:rPr>
          <w:rFonts w:hint="eastAsia" w:ascii="Arial" w:hAnsi="Arial" w:cs="Arial"/>
          <w:b/>
          <w:sz w:val="24"/>
          <w:szCs w:val="24"/>
        </w:rPr>
        <w:t xml:space="preserve">                         </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eastAsia="宋体" w:cs="Arial"/>
          <w:b/>
          <w:sz w:val="24"/>
          <w:szCs w:val="24"/>
          <w:lang w:eastAsia="zh-CN"/>
        </w:rPr>
      </w:pPr>
      <w:r>
        <w:rPr>
          <w:rFonts w:hint="eastAsia" w:ascii="Arial" w:hAnsi="Arial" w:eastAsia="宋体" w:cs="Arial"/>
          <w:b/>
          <w:sz w:val="24"/>
          <w:szCs w:val="24"/>
          <w:lang w:eastAsia="zh-CN"/>
        </w:rPr>
        <w:t>Maastricht, Netherlands, 19th – 23rd August, 2024</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8.23.2</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w:t>
      </w:r>
      <w:r>
        <w:rPr>
          <w:rFonts w:ascii="Arial" w:hAnsi="Arial" w:eastAsia="Batang" w:cs="Arial"/>
          <w:b/>
          <w:sz w:val="24"/>
          <w:szCs w:val="24"/>
          <w:lang w:eastAsia="zh-CN"/>
        </w:rPr>
        <w:t>NR mobility enhancements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In Rel-18, LTM was introduced to reduce handover delay and interruption time compared to layer3 based mobility. As mentioned in WID [1], LTM as introduced in Rel-18 has a number of limitations compared to L3 mobility. In Rel-19, these limitations should be removed as much as possible.</w:t>
      </w:r>
    </w:p>
    <w:p>
      <w:pPr>
        <w:pStyle w:val="55"/>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rPr>
          <w:rFonts w:hint="eastAsia"/>
          <w:lang w:val="en-US" w:eastAsia="zh-CN"/>
        </w:rPr>
      </w:pPr>
      <w:r>
        <w:rPr>
          <w:rFonts w:hint="eastAsia"/>
          <w:lang w:val="en-US" w:eastAsia="zh-CN"/>
        </w:rPr>
        <w:t xml:space="preserve">Compared to R18 LTM, there are three bullets mentioned in WID [1].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widowControl/>
              <w:numPr>
                <w:ilvl w:val="0"/>
                <w:numId w:val="4"/>
              </w:numPr>
              <w:overflowPunct w:val="0"/>
              <w:autoSpaceDE w:val="0"/>
              <w:autoSpaceDN w:val="0"/>
              <w:adjustRightInd w:val="0"/>
              <w:spacing w:after="0"/>
              <w:ind w:left="36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Specify support for inter-CU Layer1/Layer 2 Triggered Mobility (LTM) [RAN2, RAN3]</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Prioritize the case when CU is acting as MN when DC is not configured</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As secondary priority, support the case when NR-DC is configured and CU is acting as SN and MCG is unchanged</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As secondary priority, support the case when NR-DC is configured, CU is acting as MN and SCG is unchanged or SCG is released</w:t>
            </w:r>
          </w:p>
          <w:p>
            <w:pPr>
              <w:widowControl/>
              <w:numPr>
                <w:ilvl w:val="2"/>
                <w:numId w:val="4"/>
              </w:numPr>
              <w:overflowPunct w:val="0"/>
              <w:autoSpaceDE w:val="0"/>
              <w:autoSpaceDN w:val="0"/>
              <w:adjustRightInd w:val="0"/>
              <w:spacing w:after="0"/>
              <w:ind w:left="180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 xml:space="preserve">Note: The case that LTM is configured in both MCG and SCG is excluded </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Specify support for subsequent LTM mobility procedures aiming to avoid RRC configuration between cell switches as per Rel-18 LTM</w:t>
            </w:r>
          </w:p>
          <w:p>
            <w:pPr>
              <w:widowControl/>
              <w:numPr>
                <w:ilvl w:val="2"/>
                <w:numId w:val="4"/>
              </w:numPr>
              <w:overflowPunct w:val="0"/>
              <w:autoSpaceDE w:val="0"/>
              <w:autoSpaceDN w:val="0"/>
              <w:adjustRightInd w:val="0"/>
              <w:spacing w:after="0"/>
              <w:ind w:left="180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 xml:space="preserve">Coordination with SA3 needed with respect to security key handling </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Note: Rel. 18 intra-CU LTM procedure is considered as baseline for adding inter-CU support</w:t>
            </w:r>
          </w:p>
          <w:p>
            <w:pPr>
              <w:widowControl/>
              <w:overflowPunct w:val="0"/>
              <w:autoSpaceDE w:val="0"/>
              <w:autoSpaceDN w:val="0"/>
              <w:adjustRightInd w:val="0"/>
              <w:spacing w:after="180"/>
              <w:jc w:val="left"/>
              <w:textAlignment w:val="baseline"/>
              <w:rPr>
                <w:rFonts w:eastAsia="Times New Roman"/>
                <w:kern w:val="0"/>
                <w:sz w:val="20"/>
                <w:szCs w:val="20"/>
                <w:highlight w:val="cyan"/>
                <w:lang w:val="en-GB" w:eastAsia="en-GB"/>
              </w:rPr>
            </w:pPr>
          </w:p>
          <w:p>
            <w:pPr>
              <w:widowControl/>
              <w:numPr>
                <w:ilvl w:val="0"/>
                <w:numId w:val="4"/>
              </w:numPr>
              <w:overflowPunct w:val="0"/>
              <w:autoSpaceDE w:val="0"/>
              <w:autoSpaceDN w:val="0"/>
              <w:adjustRightInd w:val="0"/>
              <w:spacing w:after="0"/>
              <w:ind w:left="36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Measurements related enhancements for purpose of supporting LTM: [RAN2, RAN1]</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Measurement related enhancements are applicable to Intra-CU MCG/SCG LTM and Inter-CU MCG/SCG LTM</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Specify necessary components to support event triggered L1 measurement reporting [RAN2, RAN1]</w:t>
            </w:r>
          </w:p>
          <w:p>
            <w:pPr>
              <w:widowControl/>
              <w:numPr>
                <w:ilvl w:val="2"/>
                <w:numId w:val="4"/>
              </w:numPr>
              <w:overflowPunct w:val="0"/>
              <w:autoSpaceDE w:val="0"/>
              <w:autoSpaceDN w:val="0"/>
              <w:adjustRightInd w:val="0"/>
              <w:spacing w:after="0"/>
              <w:ind w:left="180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RAN1 and RAN2 to progress independently on the event triggered measurements objectives of their respective MIMO and Mobility enhancement WIs. Review progress at RAN#105 to see if any modification of objectives is required to avoid/manage any overlap in the work</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Specify support for CSI-RS measurements for LTM procedures and enable CSI-RS based beam management, and/or other necessary physical layer operations on candidate cells before LTM [RAN1]</w:t>
            </w:r>
          </w:p>
          <w:p>
            <w:pPr>
              <w:widowControl/>
              <w:overflowPunct w:val="0"/>
              <w:autoSpaceDE w:val="0"/>
              <w:autoSpaceDN w:val="0"/>
              <w:adjustRightInd w:val="0"/>
              <w:spacing w:after="180"/>
              <w:jc w:val="left"/>
              <w:textAlignment w:val="baseline"/>
              <w:rPr>
                <w:rFonts w:eastAsia="Times New Roman"/>
                <w:kern w:val="0"/>
                <w:sz w:val="20"/>
                <w:szCs w:val="20"/>
                <w:lang w:val="en-GB" w:eastAsia="en-GB"/>
              </w:rPr>
            </w:pPr>
          </w:p>
          <w:p>
            <w:pPr>
              <w:widowControl/>
              <w:numPr>
                <w:ilvl w:val="0"/>
                <w:numId w:val="4"/>
              </w:numPr>
              <w:overflowPunct w:val="0"/>
              <w:autoSpaceDE w:val="0"/>
              <w:autoSpaceDN w:val="0"/>
              <w:adjustRightInd w:val="0"/>
              <w:spacing w:after="0"/>
              <w:ind w:left="36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Specify support of conditional LTM [RAN2, RAN3, RAN1]</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Specify UE evaluated conditions for triggering LTM</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Aim to support conditional LTM including subsequent LTM</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Prioritise intra-CU LTM</w:t>
            </w:r>
          </w:p>
          <w:p>
            <w:pPr>
              <w:widowControl/>
              <w:numPr>
                <w:ilvl w:val="1"/>
                <w:numId w:val="4"/>
              </w:numPr>
              <w:overflowPunct w:val="0"/>
              <w:autoSpaceDE w:val="0"/>
              <w:autoSpaceDN w:val="0"/>
              <w:adjustRightInd w:val="0"/>
              <w:spacing w:after="0"/>
              <w:ind w:left="108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Checkpoint to review objective at RAN#105. RAN WG work to not start before this checkpoint</w:t>
            </w:r>
          </w:p>
          <w:p>
            <w:pPr>
              <w:widowControl/>
              <w:overflowPunct w:val="0"/>
              <w:autoSpaceDE w:val="0"/>
              <w:autoSpaceDN w:val="0"/>
              <w:adjustRightInd w:val="0"/>
              <w:spacing w:after="180"/>
              <w:jc w:val="left"/>
              <w:textAlignment w:val="baseline"/>
              <w:rPr>
                <w:rFonts w:eastAsia="Times New Roman"/>
                <w:kern w:val="0"/>
                <w:sz w:val="20"/>
                <w:szCs w:val="20"/>
                <w:lang w:val="en-GB" w:eastAsia="en-GB"/>
              </w:rPr>
            </w:pPr>
          </w:p>
          <w:p>
            <w:pPr>
              <w:widowControl/>
              <w:numPr>
                <w:ilvl w:val="0"/>
                <w:numId w:val="4"/>
              </w:numPr>
              <w:overflowPunct w:val="0"/>
              <w:autoSpaceDE w:val="0"/>
              <w:autoSpaceDN w:val="0"/>
              <w:adjustRightInd w:val="0"/>
              <w:spacing w:after="0"/>
              <w:ind w:left="360" w:hanging="360"/>
              <w:jc w:val="left"/>
              <w:textAlignment w:val="baseline"/>
              <w:rPr>
                <w:rFonts w:eastAsia="Times New Roman"/>
                <w:bCs/>
                <w:kern w:val="0"/>
                <w:sz w:val="20"/>
                <w:szCs w:val="20"/>
                <w:lang w:val="en-GB" w:eastAsia="en-GB"/>
              </w:rPr>
            </w:pPr>
            <w:r>
              <w:rPr>
                <w:rFonts w:eastAsia="Times New Roman"/>
                <w:bCs/>
                <w:kern w:val="0"/>
                <w:sz w:val="20"/>
                <w:szCs w:val="20"/>
                <w:lang w:val="en-GB" w:eastAsia="en-GB"/>
              </w:rPr>
              <w:t>Specify RRM requirements related to the above objectives as necessary [RAN4]</w:t>
            </w:r>
          </w:p>
          <w:p>
            <w:pPr>
              <w:pStyle w:val="93"/>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after="157" w:afterLines="50"/>
        <w:rPr>
          <w:rFonts w:hint="default"/>
          <w:lang w:val="en-US" w:eastAsia="zh-CN"/>
        </w:rPr>
      </w:pPr>
      <w:r>
        <w:rPr>
          <w:rFonts w:hint="eastAsia"/>
          <w:lang w:val="en-US" w:eastAsia="zh-CN"/>
        </w:rPr>
        <w:t>For the first objective, inter-CU LTM would be considered in Rel-19. According to RAN2</w:t>
      </w:r>
      <w:r>
        <w:rPr>
          <w:rFonts w:hint="default"/>
          <w:lang w:val="en-US" w:eastAsia="zh-CN"/>
        </w:rPr>
        <w:t>’</w:t>
      </w:r>
      <w:r>
        <w:rPr>
          <w:rFonts w:hint="eastAsia"/>
          <w:lang w:val="en-US" w:eastAsia="zh-CN"/>
        </w:rPr>
        <w:t>s agreement [2], mobility latency analysis of intra-CU LTM is reused for Rel-19 inter-CU LTM. It means components of latency analysis are reused and latency value can be different due to interactions between nodes. For inter-CU LTM, UE needs perform MAC reset, RLC re-establishment, PDCP re-establishment and security key update. Based on this,</w:t>
      </w:r>
      <w:r>
        <w:rPr>
          <w:rFonts w:hint="default"/>
          <w:lang w:val="en-US" w:eastAsia="zh-CN"/>
        </w:rPr>
        <w:t xml:space="preserve"> T</w:t>
      </w:r>
      <w:r>
        <w:rPr>
          <w:rFonts w:hint="default"/>
          <w:vertAlign w:val="subscript"/>
          <w:lang w:val="en-US" w:eastAsia="zh-CN"/>
        </w:rPr>
        <w:t>LTM-Processing</w:t>
      </w:r>
      <w:r>
        <w:rPr>
          <w:rFonts w:hint="default"/>
          <w:lang w:val="en-US" w:eastAsia="zh-CN"/>
        </w:rPr>
        <w:t xml:space="preserve"> is likely to have some change in description (for handling of security change, PDCP recovery etc), but otherwise the rest of the procedure should not be any different and Rel-19 inter-CU LTM can reuse the same sequence and analysis.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9" w:hRule="atLeast"/>
        </w:trPr>
        <w:tc>
          <w:tcPr>
            <w:tcW w:w="10457" w:type="dxa"/>
          </w:tcPr>
          <w:p>
            <w:pPr>
              <w:overflowPunct w:val="0"/>
              <w:autoSpaceDE w:val="0"/>
              <w:autoSpaceDN w:val="0"/>
              <w:adjustRightInd w:val="0"/>
              <w:spacing w:after="120"/>
              <w:textAlignment w:val="baseline"/>
              <w:rPr>
                <w:rFonts w:hint="default" w:eastAsia="宋体"/>
                <w:b/>
                <w:bCs/>
                <w:color w:val="0070C0"/>
                <w:sz w:val="18"/>
                <w:szCs w:val="22"/>
                <w:lang w:val="en-US" w:eastAsia="zh-CN"/>
              </w:rPr>
            </w:pPr>
            <w:r>
              <w:rPr>
                <w:rFonts w:eastAsia="宋体"/>
                <w:b/>
                <w:bCs/>
                <w:color w:val="0070C0"/>
                <w:sz w:val="18"/>
                <w:szCs w:val="22"/>
              </w:rPr>
              <w:t>Agreement in RAN</w:t>
            </w:r>
            <w:r>
              <w:rPr>
                <w:rFonts w:hint="eastAsia"/>
                <w:b/>
                <w:bCs/>
                <w:color w:val="0070C0"/>
                <w:sz w:val="18"/>
                <w:szCs w:val="22"/>
                <w:lang w:val="en-US" w:eastAsia="zh-CN"/>
              </w:rPr>
              <w:t>2</w:t>
            </w:r>
            <w:r>
              <w:rPr>
                <w:rFonts w:eastAsia="宋体"/>
                <w:b/>
                <w:bCs/>
                <w:color w:val="0070C0"/>
                <w:sz w:val="18"/>
                <w:szCs w:val="22"/>
              </w:rPr>
              <w:t>#1</w:t>
            </w:r>
            <w:r>
              <w:rPr>
                <w:rFonts w:hint="eastAsia"/>
                <w:b/>
                <w:bCs/>
                <w:color w:val="0070C0"/>
                <w:sz w:val="18"/>
                <w:szCs w:val="22"/>
                <w:lang w:val="en-US" w:eastAsia="zh-CN"/>
              </w:rPr>
              <w:t>25bis</w:t>
            </w:r>
          </w:p>
          <w:p>
            <w:pPr>
              <w:pStyle w:val="34"/>
              <w:numPr>
                <w:ilvl w:val="1"/>
                <w:numId w:val="5"/>
              </w:numPr>
              <w:spacing w:after="120"/>
              <w:ind w:left="1260" w:firstLineChars="0"/>
              <w:rPr>
                <w:rFonts w:ascii="Times New Roman" w:hAnsi="Times New Roman" w:eastAsia="宋体" w:cs="Times New Roman"/>
                <w:kern w:val="2"/>
                <w:sz w:val="21"/>
                <w:szCs w:val="24"/>
                <w:lang w:val="en-US" w:eastAsia="zh-CN" w:bidi="ar-SA"/>
              </w:rPr>
            </w:pPr>
            <w:r>
              <w:t>Mobility latency analysis of rel-18 intra-CU LTM is reused for Rel-19 inter-CU LTM</w:t>
            </w:r>
          </w:p>
          <w:p>
            <w:pPr>
              <w:pStyle w:val="34"/>
              <w:numPr>
                <w:ilvl w:val="1"/>
                <w:numId w:val="5"/>
              </w:numPr>
              <w:spacing w:after="120"/>
              <w:ind w:left="1260" w:firstLineChars="0"/>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Early DL and UL sync is also supported for inter-CU LTM.  Inform RAN3 of this. Early DL sync using CSI-RS should be considered, pending RAN1 approval.</w:t>
            </w:r>
          </w:p>
          <w:p>
            <w:pPr>
              <w:pStyle w:val="34"/>
              <w:numPr>
                <w:ilvl w:val="1"/>
                <w:numId w:val="5"/>
              </w:numPr>
              <w:spacing w:after="120"/>
              <w:ind w:left="1260" w:firstLineChars="0"/>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Upon inter-CU LTM execution, UE performs</w:t>
            </w:r>
          </w:p>
          <w:p>
            <w:pPr>
              <w:widowControl w:val="0"/>
              <w:tabs>
                <w:tab w:val="left" w:pos="1622"/>
              </w:tabs>
              <w:spacing w:before="0"/>
              <w:ind w:left="1253" w:firstLine="0"/>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 - MAC reset</w:t>
            </w:r>
          </w:p>
          <w:p>
            <w:pPr>
              <w:widowControl w:val="0"/>
              <w:tabs>
                <w:tab w:val="left" w:pos="1622"/>
              </w:tabs>
              <w:spacing w:before="0"/>
              <w:ind w:left="1253" w:firstLine="0"/>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 - </w:t>
            </w:r>
            <w:r>
              <w:rPr>
                <w:rFonts w:hint="eastAsia" w:ascii="Times New Roman" w:hAnsi="Times New Roman" w:eastAsia="宋体" w:cs="Times New Roman"/>
                <w:kern w:val="2"/>
                <w:sz w:val="21"/>
                <w:szCs w:val="24"/>
                <w:lang w:val="en-US" w:eastAsia="zh-CN" w:bidi="ar-SA"/>
              </w:rPr>
              <w:t>RLC re-establishment</w:t>
            </w:r>
          </w:p>
          <w:p>
            <w:pPr>
              <w:widowControl w:val="0"/>
              <w:tabs>
                <w:tab w:val="left" w:pos="1622"/>
              </w:tabs>
              <w:spacing w:before="0"/>
              <w:ind w:left="1253" w:firstLine="0"/>
              <w:jc w:val="both"/>
              <w:rPr>
                <w:rFonts w:ascii="Times New Roman" w:hAnsi="Times New Roman" w:eastAsia="宋体" w:cs="Times New Roman"/>
                <w:color w:val="C00000"/>
                <w:kern w:val="2"/>
                <w:sz w:val="21"/>
                <w:szCs w:val="24"/>
                <w:lang w:val="en-US" w:eastAsia="zh-CN" w:bidi="ar-SA"/>
              </w:rPr>
            </w:pPr>
            <w:r>
              <w:rPr>
                <w:rFonts w:ascii="Times New Roman" w:hAnsi="Times New Roman" w:eastAsia="宋体" w:cs="Times New Roman"/>
                <w:color w:val="C00000"/>
                <w:kern w:val="2"/>
                <w:sz w:val="21"/>
                <w:szCs w:val="24"/>
                <w:lang w:val="en-US" w:eastAsia="zh-CN" w:bidi="ar-SA"/>
              </w:rPr>
              <w:t xml:space="preserve"> - PDCP re-establishment</w:t>
            </w:r>
          </w:p>
          <w:p>
            <w:pPr>
              <w:widowControl w:val="0"/>
              <w:tabs>
                <w:tab w:val="left" w:pos="1622"/>
              </w:tabs>
              <w:spacing w:before="0"/>
              <w:ind w:left="1253" w:firstLine="0"/>
              <w:jc w:val="both"/>
              <w:rPr>
                <w:rFonts w:ascii="Times New Roman" w:hAnsi="Times New Roman" w:eastAsia="宋体" w:cs="Times New Roman"/>
                <w:color w:val="C00000"/>
                <w:kern w:val="2"/>
                <w:sz w:val="21"/>
                <w:szCs w:val="24"/>
                <w:lang w:val="en-US" w:eastAsia="zh-CN" w:bidi="ar-SA"/>
              </w:rPr>
            </w:pPr>
            <w:r>
              <w:rPr>
                <w:rFonts w:ascii="Times New Roman" w:hAnsi="Times New Roman" w:eastAsia="宋体" w:cs="Times New Roman"/>
                <w:color w:val="C00000"/>
                <w:kern w:val="2"/>
                <w:sz w:val="21"/>
                <w:szCs w:val="24"/>
                <w:lang w:val="en-US" w:eastAsia="zh-CN" w:bidi="ar-SA"/>
              </w:rPr>
              <w:t xml:space="preserve"> - Security key update</w:t>
            </w:r>
          </w:p>
          <w:p>
            <w:pPr>
              <w:widowControl w:val="0"/>
              <w:tabs>
                <w:tab w:val="left" w:pos="1622"/>
              </w:tabs>
              <w:spacing w:before="0"/>
              <w:ind w:left="1253" w:firstLine="0"/>
              <w:jc w:val="both"/>
              <w:rPr>
                <w:rFonts w:ascii="Times New Roman" w:hAnsi="Times New Roman" w:eastAsia="宋体" w:cs="Times New Roman"/>
                <w:kern w:val="2"/>
                <w:sz w:val="21"/>
                <w:szCs w:val="24"/>
                <w:lang w:val="en-US" w:eastAsia="zh-CN" w:bidi="ar-SA"/>
              </w:rPr>
            </w:pPr>
          </w:p>
          <w:p>
            <w:pPr>
              <w:widowControl w:val="0"/>
              <w:tabs>
                <w:tab w:val="left" w:pos="1622"/>
              </w:tabs>
              <w:spacing w:before="0"/>
              <w:ind w:left="1253" w:firstLine="0"/>
              <w:jc w:val="both"/>
              <w:rPr>
                <w:rFonts w:ascii="Times New Roman" w:hAnsi="Times New Roman" w:eastAsia="宋体" w:cs="Times New Roman"/>
                <w:kern w:val="2"/>
                <w:sz w:val="21"/>
                <w:szCs w:val="24"/>
                <w:lang w:val="en-US" w:eastAsia="zh-CN" w:bidi="ar-SA"/>
              </w:rPr>
            </w:pPr>
            <w:r>
              <w:rPr>
                <w:rFonts w:ascii="Times New Roman" w:hAnsi="Times New Roman" w:eastAsia="宋体" w:cs="Times New Roman"/>
                <w:kern w:val="2"/>
                <w:sz w:val="21"/>
                <w:szCs w:val="24"/>
                <w:lang w:val="en-US" w:eastAsia="zh-CN" w:bidi="ar-SA"/>
              </w:rPr>
              <w:t xml:space="preserve">FFS if there is an inter-CU LTM w/o security key change. </w:t>
            </w:r>
          </w:p>
          <w:p>
            <w:pPr>
              <w:pStyle w:val="34"/>
              <w:numPr>
                <w:ilvl w:val="-1"/>
                <w:numId w:val="0"/>
              </w:numPr>
              <w:spacing w:after="120"/>
              <w:ind w:left="420" w:firstLine="0" w:firstLineChars="0"/>
              <w:rPr>
                <w:color w:val="0070C0"/>
              </w:rPr>
            </w:pPr>
          </w:p>
        </w:tc>
      </w:tr>
    </w:tbl>
    <w:p>
      <w:pPr>
        <w:spacing w:before="157" w:beforeLines="50"/>
        <w:rPr>
          <w:rFonts w:hint="eastAsia"/>
          <w:b/>
          <w:bCs/>
          <w:lang w:val="en-US" w:eastAsia="zh-CN"/>
        </w:rPr>
      </w:pPr>
      <w:r>
        <w:rPr>
          <w:rFonts w:hint="eastAsia"/>
          <w:b/>
          <w:bCs/>
          <w:lang w:val="en-US" w:eastAsia="zh-CN"/>
        </w:rPr>
        <w:t xml:space="preserve">Observation 1: Different from intra-CU LTM, </w:t>
      </w:r>
      <w:r>
        <w:rPr>
          <w:b/>
          <w:bCs/>
        </w:rPr>
        <w:t>PDCP re-establishment and security key update</w:t>
      </w:r>
      <w:r>
        <w:rPr>
          <w:rFonts w:hint="eastAsia"/>
          <w:b/>
          <w:bCs/>
          <w:lang w:val="en-US" w:eastAsia="zh-CN"/>
        </w:rPr>
        <w:t xml:space="preserve"> maybe needed for inter-CU LTM.</w:t>
      </w:r>
    </w:p>
    <w:p>
      <w:pPr>
        <w:spacing w:before="157" w:beforeLines="50"/>
        <w:rPr>
          <w:rFonts w:hint="eastAsia"/>
          <w:b w:val="0"/>
          <w:bCs w:val="0"/>
          <w:lang w:val="en-US" w:eastAsia="zh-CN"/>
        </w:rPr>
      </w:pPr>
      <w:r>
        <w:rPr>
          <w:rFonts w:hint="eastAsia"/>
          <w:b/>
          <w:bCs/>
          <w:lang w:val="en-US" w:eastAsia="zh-CN"/>
        </w:rPr>
        <w:t xml:space="preserve">Proposal 1: RAN4 should discuss whether to update </w:t>
      </w:r>
      <w:r>
        <w:rPr>
          <w:rFonts w:hint="default"/>
          <w:b/>
          <w:bCs/>
          <w:lang w:val="en-US" w:eastAsia="zh-CN"/>
        </w:rPr>
        <w:t>T</w:t>
      </w:r>
      <w:r>
        <w:rPr>
          <w:rFonts w:hint="eastAsia"/>
          <w:b/>
          <w:bCs/>
          <w:vertAlign w:val="subscript"/>
          <w:lang w:val="en-US" w:eastAsia="zh-CN"/>
        </w:rPr>
        <w:t>LTM-Processing</w:t>
      </w:r>
      <w:r>
        <w:rPr>
          <w:rFonts w:hint="eastAsia"/>
          <w:b/>
          <w:bCs/>
          <w:lang w:val="en-US" w:eastAsia="zh-CN"/>
        </w:rPr>
        <w:t xml:space="preserve"> in inter-CU LTM due to PDCP re-establishment and security key update.</w:t>
      </w:r>
    </w:p>
    <w:p>
      <w:pPr>
        <w:rPr>
          <w:rFonts w:hint="eastAsia"/>
          <w:b/>
          <w:bCs/>
          <w:lang w:val="en-US" w:eastAsia="zh-CN"/>
        </w:rPr>
      </w:pPr>
      <w:r>
        <w:rPr>
          <w:rFonts w:hint="eastAsia"/>
          <w:b w:val="0"/>
          <w:bCs w:val="0"/>
          <w:lang w:val="en-US" w:eastAsia="zh-CN"/>
        </w:rPr>
        <w:t>For early sync, RAN2 has an agreement that early DL sync using CSI-RS should be considered, pending RAN1 approval. We should study relative requirements based on CSI-RS if RAN1has some progress. And we can use SSB based DL sync in LTM as baseline.</w:t>
      </w:r>
    </w:p>
    <w:p>
      <w:pPr>
        <w:rPr>
          <w:rFonts w:hint="default"/>
          <w:b/>
          <w:bCs/>
          <w:lang w:val="en-US" w:eastAsia="zh-CN"/>
        </w:rPr>
      </w:pPr>
      <w:r>
        <w:rPr>
          <w:rFonts w:hint="eastAsia"/>
          <w:b/>
          <w:bCs/>
          <w:lang w:val="en-US" w:eastAsia="zh-CN"/>
        </w:rPr>
        <w:t>Proposal 2: Define early DL sync requirements for using CSI-RS once RAN1 approval, and SSB based DL sync in LTM can be used as baseline.</w:t>
      </w:r>
    </w:p>
    <w:p>
      <w:pPr>
        <w:rPr>
          <w:rFonts w:hint="eastAsia"/>
          <w:bCs/>
          <w:lang w:val="en-US" w:eastAsia="zh-CN"/>
        </w:rPr>
      </w:pPr>
      <w:r>
        <w:rPr>
          <w:rFonts w:hint="eastAsia"/>
          <w:b w:val="0"/>
          <w:bCs w:val="0"/>
          <w:lang w:val="en-US" w:eastAsia="zh-CN"/>
        </w:rPr>
        <w:t xml:space="preserve">In R19, </w:t>
      </w:r>
      <w:r>
        <w:rPr>
          <w:bCs/>
        </w:rPr>
        <w:t>subsequent LTM mobility procedures</w:t>
      </w:r>
      <w:r>
        <w:rPr>
          <w:rFonts w:hint="eastAsia"/>
          <w:bCs/>
          <w:lang w:val="en-US" w:eastAsia="zh-CN"/>
        </w:rPr>
        <w:t xml:space="preserve"> are supported to avoid RRC configuration between cell switch. In our understanding, RAN4 should define relative requirement for these procedures and intra-CU subsequent LTM should be discussed first. </w:t>
      </w:r>
    </w:p>
    <w:p>
      <w:pPr>
        <w:rPr>
          <w:rFonts w:hint="eastAsia"/>
          <w:bCs/>
          <w:lang w:val="en-US" w:eastAsia="zh-CN"/>
        </w:rPr>
      </w:pPr>
      <w:r>
        <w:rPr>
          <w:rFonts w:hint="eastAsia"/>
          <w:bCs/>
          <w:lang w:val="en-US" w:eastAsia="zh-CN"/>
        </w:rPr>
        <w:t>Compared to LTM, subsequent LTM could ecxute without RRC configuration. For cell switch delay, RRC configureation has been finished before receiving cell swith command and there is no component for RRC configuration in cell switch delay. In our understanding, there is no impact on cell switch delay if subsequent LTM is supported in R19.</w:t>
      </w:r>
    </w:p>
    <w:p>
      <w:pPr>
        <w:rPr>
          <w:rFonts w:hint="eastAsia"/>
          <w:bCs/>
          <w:lang w:val="en-US" w:eastAsia="zh-CN"/>
        </w:rPr>
      </w:pPr>
      <w:r>
        <w:drawing>
          <wp:inline distT="0" distB="0" distL="114300" distR="114300">
            <wp:extent cx="6230620" cy="1711325"/>
            <wp:effectExtent l="0" t="0" r="17780" b="3175"/>
            <wp:docPr id="1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pic:cNvPicPr>
                      <a:picLocks noChangeAspect="1"/>
                    </pic:cNvPicPr>
                  </pic:nvPicPr>
                  <pic:blipFill>
                    <a:blip r:embed="rId5"/>
                    <a:stretch>
                      <a:fillRect/>
                    </a:stretch>
                  </pic:blipFill>
                  <pic:spPr>
                    <a:xfrm>
                      <a:off x="0" y="0"/>
                      <a:ext cx="6230620" cy="1711325"/>
                    </a:xfrm>
                    <a:prstGeom prst="rect">
                      <a:avLst/>
                    </a:prstGeom>
                    <a:noFill/>
                    <a:ln>
                      <a:noFill/>
                    </a:ln>
                  </pic:spPr>
                </pic:pic>
              </a:graphicData>
            </a:graphic>
          </wp:inline>
        </w:drawing>
      </w:r>
    </w:p>
    <w:p>
      <w:pPr>
        <w:rPr>
          <w:rFonts w:hint="eastAsia"/>
          <w:b/>
          <w:bCs/>
          <w:lang w:val="en-US" w:eastAsia="zh-CN"/>
        </w:rPr>
      </w:pPr>
      <w:r>
        <w:rPr>
          <w:rFonts w:hint="eastAsia"/>
          <w:b/>
          <w:bCs/>
          <w:lang w:val="en-US" w:eastAsia="zh-CN"/>
        </w:rPr>
        <w:t>Proposal 3: For subsequent LTM, cell switch delay requirements for R18 LTM could be reused due to there is no component for RRC configuration after receiving cell switch command.</w:t>
      </w:r>
    </w:p>
    <w:p>
      <w:pPr>
        <w:rPr>
          <w:rFonts w:hint="eastAsia"/>
          <w:b w:val="0"/>
          <w:bCs w:val="0"/>
          <w:lang w:val="en-US" w:eastAsia="zh-CN"/>
        </w:rPr>
      </w:pPr>
      <w:r>
        <w:rPr>
          <w:rFonts w:hint="eastAsia"/>
          <w:b w:val="0"/>
          <w:bCs w:val="0"/>
          <w:lang w:val="en-US" w:eastAsia="zh-CN"/>
        </w:rPr>
        <w:t>As to measurements related enhancements for purpose of supporting LTM, event triggered L1 measurement reporting is supported and RAN2 has reached consensus that event triggered L1 measurement should be designed for the following LTM purposes [3]:</w:t>
      </w:r>
    </w:p>
    <w:p>
      <w:pPr>
        <w:rPr>
          <w:rFonts w:hint="eastAsia"/>
          <w:b w:val="0"/>
          <w:bCs w:val="0"/>
          <w:lang w:val="en-US" w:eastAsia="zh-CN"/>
        </w:rPr>
      </w:pPr>
      <w:r>
        <w:rPr>
          <w:rFonts w:hint="eastAsia"/>
          <w:b w:val="0"/>
          <w:bCs w:val="0"/>
          <w:lang w:val="en-US" w:eastAsia="zh-CN"/>
        </w:rPr>
        <w:tab/>
      </w:r>
      <w:r>
        <w:rPr>
          <w:rFonts w:hint="eastAsia"/>
          <w:b w:val="0"/>
          <w:bCs w:val="0"/>
          <w:lang w:val="en-US" w:eastAsia="zh-CN"/>
        </w:rPr>
        <w:t>- Select the candidate beam/cell to trigger early synchronization.</w:t>
      </w:r>
    </w:p>
    <w:p>
      <w:pPr>
        <w:rPr>
          <w:rFonts w:hint="eastAsia"/>
          <w:b w:val="0"/>
          <w:bCs w:val="0"/>
          <w:lang w:val="en-US" w:eastAsia="zh-CN"/>
        </w:rPr>
      </w:pPr>
      <w:r>
        <w:rPr>
          <w:rFonts w:hint="eastAsia"/>
          <w:b w:val="0"/>
          <w:bCs w:val="0"/>
          <w:lang w:val="en-US" w:eastAsia="zh-CN"/>
        </w:rPr>
        <w:t xml:space="preserve"> </w:t>
      </w:r>
      <w:r>
        <w:rPr>
          <w:rFonts w:hint="eastAsia"/>
          <w:b w:val="0"/>
          <w:bCs w:val="0"/>
          <w:lang w:val="en-US" w:eastAsia="zh-CN"/>
        </w:rPr>
        <w:tab/>
      </w:r>
      <w:r>
        <w:rPr>
          <w:rFonts w:hint="eastAsia"/>
          <w:b w:val="0"/>
          <w:bCs w:val="0"/>
          <w:lang w:val="en-US" w:eastAsia="zh-CN"/>
        </w:rPr>
        <w:t>- Select the target beam/cell and trigger LTM cell switch procedure.</w:t>
      </w:r>
    </w:p>
    <w:p>
      <w:pPr>
        <w:rPr>
          <w:rFonts w:hint="default"/>
          <w:b w:val="0"/>
          <w:bCs w:val="0"/>
          <w:lang w:val="en-US" w:eastAsia="zh-CN"/>
        </w:rPr>
      </w:pPr>
      <w:r>
        <w:rPr>
          <w:rFonts w:hint="eastAsia"/>
          <w:b w:val="0"/>
          <w:bCs w:val="0"/>
          <w:lang w:val="en-US" w:eastAsia="zh-CN"/>
        </w:rPr>
        <w:t xml:space="preserve">For RAN4, we should defined requirements for event triggered L1 measurement. In L3 measurement, there are </w:t>
      </w:r>
    </w:p>
    <w:p>
      <w:pPr>
        <w:rPr>
          <w:rFonts w:hint="eastAsia"/>
          <w:b w:val="0"/>
          <w:bCs w:val="0"/>
          <w:lang w:val="en-US" w:eastAsia="zh-CN"/>
        </w:rPr>
      </w:pPr>
      <w:r>
        <w:rPr>
          <w:rFonts w:hint="eastAsia"/>
          <w:vertAlign w:val="baseline"/>
          <w:lang w:val="en-US" w:eastAsia="zh-CN"/>
        </w:rPr>
        <w:t xml:space="preserve">periodic reporting, event-triggered periodic reporting and event triggered reporting. For event triggered reporting, </w:t>
      </w:r>
      <w:r>
        <w:rPr>
          <w:rFonts w:hint="eastAsia"/>
          <w:iCs/>
          <w:lang w:val="en-US" w:eastAsia="zh-CN"/>
        </w:rPr>
        <w:t>t</w:t>
      </w:r>
      <w:r>
        <w:rPr>
          <w:iCs/>
        </w:rPr>
        <w:t>he event triggered measurement reporting delay</w:t>
      </w:r>
      <w:r>
        <w:rPr>
          <w:rFonts w:hint="eastAsia"/>
          <w:iCs/>
          <w:lang w:val="en-US" w:eastAsia="zh-CN"/>
        </w:rPr>
        <w:t xml:space="preserve"> for intra-frequency L3 measurement is defined as </w:t>
      </w:r>
      <w:r>
        <w:rPr>
          <w:rFonts w:cs="v4.2.0"/>
        </w:rPr>
        <w:t>T</w:t>
      </w:r>
      <w:r>
        <w:rPr>
          <w:rFonts w:cs="v4.2.0"/>
          <w:vertAlign w:val="subscript"/>
        </w:rPr>
        <w:t>identify_inter_without_</w:t>
      </w:r>
      <w:r>
        <w:rPr>
          <w:rFonts w:eastAsia="Malgun Gothic" w:cs="v4.2.0"/>
          <w:vertAlign w:val="subscript"/>
          <w:lang w:eastAsia="ko-KR"/>
        </w:rPr>
        <w:t>index</w:t>
      </w:r>
      <w:r>
        <w:rPr>
          <w:rFonts w:hint="eastAsia" w:eastAsia="宋体" w:cs="v4.2.0"/>
          <w:vertAlign w:val="subscript"/>
          <w:lang w:val="en-US" w:eastAsia="zh-CN"/>
        </w:rPr>
        <w:t xml:space="preserve"> </w:t>
      </w:r>
      <w:r>
        <w:rPr>
          <w:rFonts w:hint="eastAsia" w:eastAsia="宋体" w:cs="v4.2.0"/>
          <w:vertAlign w:val="baseline"/>
          <w:lang w:val="en-US" w:eastAsia="zh-CN"/>
        </w:rPr>
        <w:t xml:space="preserve">and </w:t>
      </w:r>
      <w:r>
        <w:t>T</w:t>
      </w:r>
      <w:r>
        <w:rPr>
          <w:vertAlign w:val="subscript"/>
        </w:rPr>
        <w:t>identify_intra_with_index</w:t>
      </w:r>
      <w:r>
        <w:rPr>
          <w:rFonts w:hint="eastAsia"/>
          <w:vertAlign w:val="subscript"/>
          <w:lang w:eastAsia="zh-CN"/>
        </w:rPr>
        <w:t>。</w:t>
      </w:r>
      <w:r>
        <w:rPr>
          <w:rFonts w:hint="eastAsia"/>
          <w:lang w:val="en-US" w:eastAsia="zh-CN"/>
        </w:rPr>
        <w:t xml:space="preserve">Samilar as L3 </w:t>
      </w:r>
      <w:r>
        <w:rPr>
          <w:rFonts w:hint="eastAsia"/>
          <w:vertAlign w:val="baseline"/>
          <w:lang w:val="en-US" w:eastAsia="zh-CN"/>
        </w:rPr>
        <w:t>event triggered reporting</w:t>
      </w:r>
      <w:r>
        <w:rPr>
          <w:rFonts w:hint="eastAsia"/>
          <w:lang w:val="en-US" w:eastAsia="zh-CN"/>
        </w:rPr>
        <w:t xml:space="preserve">, we should define delay requirement for </w:t>
      </w:r>
      <w:r>
        <w:rPr>
          <w:rFonts w:hint="eastAsia"/>
          <w:b w:val="0"/>
          <w:bCs w:val="0"/>
          <w:lang w:val="en-US" w:eastAsia="zh-CN"/>
        </w:rPr>
        <w:t>event triggered L1 measurement reporting.</w:t>
      </w:r>
    </w:p>
    <w:p>
      <w:pPr>
        <w:rPr>
          <w:rFonts w:hint="eastAsia"/>
          <w:b/>
          <w:bCs/>
          <w:highlight w:val="none"/>
          <w:lang w:val="en-US" w:eastAsia="zh-CN"/>
        </w:rPr>
      </w:pPr>
      <w:r>
        <w:rPr>
          <w:rFonts w:hint="eastAsia"/>
          <w:b/>
          <w:bCs/>
          <w:highlight w:val="none"/>
          <w:lang w:val="en-US" w:eastAsia="zh-CN"/>
        </w:rPr>
        <w:t xml:space="preserve">Proposal 4: Samilar as L3 </w:t>
      </w:r>
      <w:r>
        <w:rPr>
          <w:rFonts w:hint="eastAsia"/>
          <w:b/>
          <w:bCs/>
          <w:highlight w:val="none"/>
          <w:vertAlign w:val="baseline"/>
          <w:lang w:val="en-US" w:eastAsia="zh-CN"/>
        </w:rPr>
        <w:t>event triggered reporting</w:t>
      </w:r>
      <w:r>
        <w:rPr>
          <w:rFonts w:hint="eastAsia"/>
          <w:b/>
          <w:bCs/>
          <w:highlight w:val="none"/>
          <w:lang w:val="en-US" w:eastAsia="zh-CN"/>
        </w:rPr>
        <w:t>, RAN4 should define delay requirement for event triggered L1 measurement reporting.</w:t>
      </w:r>
    </w:p>
    <w:p>
      <w:pPr>
        <w:rPr>
          <w:rFonts w:hint="default"/>
          <w:lang w:val="en-US" w:eastAsia="zh-CN"/>
        </w:rPr>
      </w:pPr>
      <w:r>
        <w:rPr>
          <w:rFonts w:hint="eastAsia"/>
          <w:lang w:val="en-US" w:eastAsia="zh-CN"/>
        </w:rPr>
        <w:t xml:space="preserve">Since </w:t>
      </w:r>
      <w:r>
        <w:rPr>
          <w:rFonts w:hint="eastAsia"/>
          <w:b w:val="0"/>
          <w:bCs w:val="0"/>
          <w:lang w:val="en-US" w:eastAsia="zh-CN"/>
        </w:rPr>
        <w:t>event triggered L1 measurement</w:t>
      </w:r>
      <w:r>
        <w:rPr>
          <w:rFonts w:hint="eastAsia"/>
          <w:lang w:val="en-US" w:eastAsia="zh-CN"/>
        </w:rPr>
        <w:t xml:space="preserve"> is introduced, so one essential point is </w:t>
      </w:r>
      <w:bookmarkStart w:id="1" w:name="_GoBack"/>
      <w:bookmarkEnd w:id="1"/>
      <w:r>
        <w:rPr>
          <w:rFonts w:hint="eastAsia"/>
          <w:lang w:val="en-US" w:eastAsia="zh-CN"/>
        </w:rPr>
        <w:t xml:space="preserve">to decide the accuracy requirements for such new report. To our understanding, the reliability and accuracy of the UE-initiated beam reporting should be guaranteed as much as possible. How to guarantee the reliability, which could be handled by other WGs. RAN4 is responsible to the accuracy, we should discuss the accuracy requirement for </w:t>
      </w:r>
      <w:r>
        <w:rPr>
          <w:rFonts w:hint="eastAsia"/>
          <w:b w:val="0"/>
          <w:bCs w:val="0"/>
          <w:lang w:val="en-US" w:eastAsia="zh-CN"/>
        </w:rPr>
        <w:t>event triggered L1 measurement reporting.</w:t>
      </w:r>
    </w:p>
    <w:p>
      <w:pPr>
        <w:rPr>
          <w:rFonts w:hint="default"/>
          <w:lang w:val="en-US" w:eastAsia="zh-CN"/>
        </w:rPr>
      </w:pPr>
      <w:r>
        <w:rPr>
          <w:rFonts w:hint="eastAsia"/>
          <w:b/>
          <w:bCs/>
          <w:lang w:val="en-US" w:eastAsia="zh-CN"/>
        </w:rPr>
        <w:t>Proposal 5: RAN4 should discuss the accuracy requirement for event triggered L1 measurement reporting.</w:t>
      </w:r>
    </w:p>
    <w:p>
      <w:pPr>
        <w:rPr>
          <w:rFonts w:hint="eastAsia"/>
          <w:lang w:val="en-US" w:eastAsia="zh-CN"/>
        </w:rPr>
      </w:pPr>
      <w:r>
        <w:rPr>
          <w:rFonts w:hint="eastAsia"/>
          <w:iCs/>
          <w:lang w:val="en-US" w:eastAsia="zh-CN"/>
        </w:rPr>
        <w:t xml:space="preserve">For the forth bullet, </w:t>
      </w: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benefical to combine LTM and conditional L3 mobility procedures and RAN4 needs to define requirements based on RAN2</w:t>
      </w:r>
      <w:r>
        <w:rPr>
          <w:rFonts w:hint="default"/>
          <w:lang w:val="en-US" w:eastAsia="zh-CN"/>
        </w:rPr>
        <w:t>’</w:t>
      </w:r>
      <w:r>
        <w:rPr>
          <w:rFonts w:hint="eastAsia"/>
          <w:lang w:val="en-US" w:eastAsia="zh-CN"/>
        </w:rPr>
        <w:t>s design. However, there is no progress in RAN2 and we should wait for RAN2</w:t>
      </w:r>
      <w:r>
        <w:rPr>
          <w:rFonts w:hint="default"/>
          <w:lang w:val="en-US" w:eastAsia="zh-CN"/>
        </w:rPr>
        <w:t>’</w:t>
      </w:r>
      <w:r>
        <w:rPr>
          <w:rFonts w:hint="eastAsia"/>
          <w:lang w:val="en-US" w:eastAsia="zh-CN"/>
        </w:rPr>
        <w:t>s input.</w:t>
      </w:r>
    </w:p>
    <w:p>
      <w:pPr>
        <w:rPr>
          <w:rFonts w:hint="default"/>
          <w:lang w:val="en-US" w:eastAsia="zh-CN"/>
        </w:rPr>
      </w:pPr>
      <w:r>
        <w:rPr>
          <w:rFonts w:hint="eastAsia"/>
          <w:b/>
          <w:bCs/>
          <w:lang w:val="en-US" w:eastAsia="zh-CN"/>
        </w:rPr>
        <w:t xml:space="preserve">Proposal 6: For </w:t>
      </w:r>
      <w:r>
        <w:rPr>
          <w:b/>
          <w:bCs/>
        </w:rPr>
        <w:t>conditional LTM</w:t>
      </w:r>
      <w:r>
        <w:rPr>
          <w:rFonts w:hint="eastAsia"/>
          <w:b/>
          <w:bCs/>
          <w:lang w:val="en-US" w:eastAsia="zh-CN"/>
        </w:rPr>
        <w:t xml:space="preserve">, wait for RAN2 input to further discuss RRM requirements. </w:t>
      </w:r>
      <w:r>
        <w:rPr>
          <w:rFonts w:hint="eastAsia"/>
          <w:bCs/>
          <w:lang w:val="en-US" w:eastAsia="zh-CN"/>
        </w:rPr>
        <w:t xml:space="preserve"> </w:t>
      </w:r>
    </w:p>
    <w:p>
      <w:pPr>
        <w:pStyle w:val="55"/>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L1/L2 triggered mobility</w:t>
      </w:r>
      <w:r>
        <w:rPr>
          <w:rFonts w:hint="eastAsia" w:cs="Times New Roman"/>
          <w:b w:val="0"/>
          <w:bCs w:val="0"/>
          <w:sz w:val="21"/>
          <w:szCs w:val="21"/>
          <w:lang w:val="en-US" w:eastAsia="zh-CN"/>
        </w:rPr>
        <w:t>.</w:t>
      </w:r>
    </w:p>
    <w:p>
      <w:pPr>
        <w:ind w:left="0"/>
        <w:rPr>
          <w:rFonts w:hint="eastAsia"/>
          <w:b/>
          <w:bCs/>
          <w:lang w:val="en-US" w:eastAsia="zh-CN"/>
        </w:rPr>
      </w:pPr>
      <w:r>
        <w:rPr>
          <w:rFonts w:hint="eastAsia"/>
          <w:b/>
          <w:bCs/>
          <w:lang w:val="en-US" w:eastAsia="zh-CN"/>
        </w:rPr>
        <w:t xml:space="preserve">Observation 1: Different from intra-CU LTM, </w:t>
      </w:r>
      <w:r>
        <w:rPr>
          <w:rFonts w:hint="eastAsia"/>
          <w:b/>
          <w:bCs/>
        </w:rPr>
        <w:t>PDCP re-establishment and security key update</w:t>
      </w:r>
      <w:r>
        <w:rPr>
          <w:rFonts w:hint="eastAsia"/>
          <w:b/>
          <w:bCs/>
          <w:lang w:val="en-US" w:eastAsia="zh-CN"/>
        </w:rPr>
        <w:t xml:space="preserve"> maybe needed for inter-CU LTM.</w:t>
      </w:r>
    </w:p>
    <w:p>
      <w:pPr>
        <w:ind w:left="0"/>
        <w:rPr>
          <w:rFonts w:hint="eastAsia"/>
          <w:b/>
          <w:bCs/>
          <w:lang w:val="en-US" w:eastAsia="zh-CN"/>
        </w:rPr>
      </w:pPr>
      <w:r>
        <w:rPr>
          <w:rFonts w:hint="eastAsia"/>
          <w:b/>
          <w:bCs/>
          <w:lang w:val="en-US" w:eastAsia="zh-CN"/>
        </w:rPr>
        <w:t xml:space="preserve">Proposal 1: RAN4 should discuss whether to update the value of </w:t>
      </w:r>
      <w:r>
        <w:rPr>
          <w:rFonts w:hint="default"/>
          <w:b/>
          <w:bCs/>
          <w:lang w:val="en-US" w:eastAsia="zh-CN"/>
        </w:rPr>
        <w:t>T</w:t>
      </w:r>
      <w:r>
        <w:rPr>
          <w:rFonts w:hint="eastAsia"/>
          <w:b/>
          <w:bCs/>
          <w:vertAlign w:val="baseline"/>
          <w:lang w:val="en-US" w:eastAsia="zh-CN"/>
        </w:rPr>
        <w:t>LTM-Processing</w:t>
      </w:r>
      <w:r>
        <w:rPr>
          <w:rFonts w:hint="eastAsia"/>
          <w:b/>
          <w:bCs/>
          <w:lang w:val="en-US" w:eastAsia="zh-CN"/>
        </w:rPr>
        <w:t xml:space="preserve"> in inter-CU LTM due to PDCP re-establishment and security key update.</w:t>
      </w:r>
    </w:p>
    <w:p>
      <w:r>
        <w:rPr>
          <w:rFonts w:hint="eastAsia"/>
          <w:b/>
          <w:bCs/>
          <w:lang w:val="en-US" w:eastAsia="zh-CN"/>
        </w:rPr>
        <w:t>Proposal 2: Define early DL sync requirements for using CSI-RS once RAN1 approval, and SSB based DL sync in LTM can be used as baseline.</w:t>
      </w:r>
    </w:p>
    <w:p>
      <w:pPr>
        <w:rPr>
          <w:rFonts w:hint="eastAsia"/>
          <w:b/>
          <w:bCs/>
          <w:lang w:val="en-US" w:eastAsia="zh-CN"/>
        </w:rPr>
      </w:pPr>
      <w:r>
        <w:rPr>
          <w:rFonts w:hint="eastAsia"/>
          <w:b/>
          <w:bCs/>
          <w:lang w:val="en-US" w:eastAsia="zh-CN"/>
        </w:rPr>
        <w:t>Proposal 3: For subsequent LTM, cell switch delay requirements for R18 LTM could be reused due to there is no component for RRC configuration.</w:t>
      </w:r>
    </w:p>
    <w:p>
      <w:pPr>
        <w:rPr>
          <w:rFonts w:hint="eastAsia"/>
          <w:b/>
          <w:bCs/>
          <w:lang w:val="en-US" w:eastAsia="zh-CN"/>
        </w:rPr>
      </w:pPr>
      <w:r>
        <w:rPr>
          <w:rFonts w:hint="eastAsia"/>
          <w:b/>
          <w:bCs/>
          <w:lang w:val="en-US" w:eastAsia="zh-CN"/>
        </w:rPr>
        <w:t xml:space="preserve">Proposal 4: Samilar as L3 </w:t>
      </w:r>
      <w:r>
        <w:rPr>
          <w:rFonts w:hint="eastAsia"/>
          <w:b/>
          <w:bCs/>
          <w:vertAlign w:val="baseline"/>
          <w:lang w:val="en-US" w:eastAsia="zh-CN"/>
        </w:rPr>
        <w:t>event triggered reporting</w:t>
      </w:r>
      <w:r>
        <w:rPr>
          <w:rFonts w:hint="eastAsia"/>
          <w:b/>
          <w:bCs/>
          <w:lang w:val="en-US" w:eastAsia="zh-CN"/>
        </w:rPr>
        <w:t>, RAN4 should define delay requirement for event triggered L1 measurement reporting.</w:t>
      </w:r>
    </w:p>
    <w:p>
      <w:pPr>
        <w:rPr>
          <w:rFonts w:hint="eastAsia"/>
          <w:b/>
          <w:bCs/>
          <w:lang w:val="en-US" w:eastAsia="zh-CN"/>
        </w:rPr>
      </w:pPr>
      <w:r>
        <w:rPr>
          <w:rFonts w:hint="eastAsia"/>
          <w:b/>
          <w:bCs/>
          <w:lang w:val="en-US" w:eastAsia="zh-CN"/>
        </w:rPr>
        <w:t>Proposal 5: RAN4 should discuss the accuracy requirement for event triggered L1 measurement reporting.</w:t>
      </w:r>
    </w:p>
    <w:p>
      <w:pPr>
        <w:numPr>
          <w:ilvl w:val="255"/>
          <w:numId w:val="0"/>
        </w:numPr>
        <w:snapToGrid w:val="0"/>
        <w:spacing w:before="180" w:beforeLines="50" w:after="0" w:afterLines="-2147483648" w:line="288" w:lineRule="auto"/>
        <w:rPr>
          <w:rFonts w:hint="eastAsia" w:cs="Times New Roman"/>
          <w:b w:val="0"/>
          <w:bCs w:val="0"/>
          <w:sz w:val="21"/>
          <w:szCs w:val="21"/>
          <w:lang w:val="en-US" w:eastAsia="zh-CN"/>
        </w:rPr>
      </w:pPr>
      <w:r>
        <w:rPr>
          <w:rFonts w:hint="eastAsia"/>
          <w:b/>
          <w:bCs/>
          <w:lang w:val="en-US" w:eastAsia="zh-CN"/>
        </w:rPr>
        <w:t xml:space="preserve">Proposal 6: For </w:t>
      </w:r>
      <w:r>
        <w:rPr>
          <w:b/>
          <w:bCs/>
        </w:rPr>
        <w:t>conditional LTM</w:t>
      </w:r>
      <w:r>
        <w:rPr>
          <w:rFonts w:hint="eastAsia"/>
          <w:b/>
          <w:bCs/>
          <w:lang w:val="en-US" w:eastAsia="zh-CN"/>
        </w:rPr>
        <w:t xml:space="preserve">, wait for RAN2 input to further discuss RRM requirements. </w:t>
      </w:r>
    </w:p>
    <w:p>
      <w:pPr>
        <w:pStyle w:val="55"/>
        <w:tabs>
          <w:tab w:val="left" w:pos="567"/>
          <w:tab w:val="clear" w:pos="1985"/>
        </w:tabs>
        <w:adjustRightInd w:val="0"/>
        <w:spacing w:before="0" w:beforeLines="0" w:after="0" w:afterLines="0"/>
        <w:ind w:left="510" w:hanging="510"/>
      </w:pPr>
      <w:r>
        <w:t>References</w:t>
      </w:r>
    </w:p>
    <w:p>
      <w:pPr>
        <w:pStyle w:val="53"/>
        <w:widowControl/>
        <w:numPr>
          <w:ilvl w:val="0"/>
          <w:numId w:val="6"/>
        </w:numPr>
        <w:spacing w:before="0" w:beforeLines="0" w:afterLines="0"/>
        <w:jc w:val="left"/>
        <w:rPr>
          <w:rFonts w:hint="default"/>
          <w:sz w:val="21"/>
          <w:szCs w:val="21"/>
          <w:lang w:val="en-US" w:eastAsia="zh-CN"/>
        </w:rPr>
      </w:pPr>
      <w:r>
        <w:rPr>
          <w:rFonts w:hint="default"/>
          <w:sz w:val="21"/>
          <w:szCs w:val="21"/>
          <w:lang w:val="en-US" w:eastAsia="zh-CN"/>
        </w:rPr>
        <w:t>RP-240299, Revised Work Item: NR mobility enhancements Phase 4, Apple Inc, China Telecom</w:t>
      </w:r>
    </w:p>
    <w:p>
      <w:pPr>
        <w:pStyle w:val="98"/>
        <w:numPr>
          <w:ilvl w:val="0"/>
          <w:numId w:val="6"/>
        </w:numPr>
        <w:snapToGrid w:val="0"/>
        <w:rPr>
          <w:bCs/>
          <w:sz w:val="21"/>
          <w:szCs w:val="21"/>
        </w:rPr>
      </w:pPr>
      <w:r>
        <w:rPr>
          <w:rFonts w:hint="eastAsia"/>
          <w:bCs/>
          <w:sz w:val="21"/>
          <w:szCs w:val="21"/>
        </w:rPr>
        <w:t>R2-2403731, Report from session on V2X/SL, R19 NES and MOB</w:t>
      </w:r>
      <w:r>
        <w:rPr>
          <w:rFonts w:hint="eastAsia"/>
          <w:bCs/>
          <w:sz w:val="21"/>
          <w:szCs w:val="21"/>
          <w:lang w:val="en-US" w:eastAsia="zh-CN"/>
        </w:rPr>
        <w:t>, Vice Chairman (Samsung)</w:t>
      </w:r>
    </w:p>
    <w:p>
      <w:pPr>
        <w:pStyle w:val="98"/>
        <w:numPr>
          <w:ilvl w:val="0"/>
          <w:numId w:val="6"/>
        </w:numPr>
        <w:snapToGrid w:val="0"/>
        <w:rPr>
          <w:bCs/>
          <w:sz w:val="21"/>
          <w:szCs w:val="21"/>
        </w:rPr>
      </w:pPr>
      <w:r>
        <w:rPr>
          <w:bCs/>
          <w:sz w:val="21"/>
          <w:szCs w:val="21"/>
        </w:rPr>
        <w:t>R2-2405701</w:t>
      </w:r>
      <w:r>
        <w:rPr>
          <w:rFonts w:hint="eastAsia"/>
          <w:bCs/>
          <w:sz w:val="21"/>
          <w:szCs w:val="21"/>
          <w:lang w:val="en-US" w:eastAsia="zh-CN"/>
        </w:rPr>
        <w:t>, Report from session on V2X/SL, R19 NES and MOB, Vice Chairman (Samsung)</w:t>
      </w:r>
    </w:p>
    <w:p>
      <w:pPr>
        <w:pStyle w:val="19"/>
        <w:shd w:val="clear" w:color="auto" w:fill="FFFFFF"/>
        <w:spacing w:before="0" w:beforeLines="0" w:beforeAutospacing="0" w:after="0" w:afterLines="0" w:afterAutospacing="0" w:line="300" w:lineRule="atLeast"/>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D6E3167"/>
    <w:multiLevelType w:val="multilevel"/>
    <w:tmpl w:val="4D6E3167"/>
    <w:lvl w:ilvl="0" w:tentative="0">
      <w:start w:val="1"/>
      <w:numFmt w:val="decimal"/>
      <w:pStyle w:val="96"/>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6F671FE7"/>
    <w:multiLevelType w:val="multilevel"/>
    <w:tmpl w:val="6F671FE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190B35"/>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30B2B"/>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37"/>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6">
    <w:name w:val="RAN4 proposal"/>
    <w:basedOn w:val="11"/>
    <w:next w:val="1"/>
    <w:qFormat/>
    <w:uiPriority w:val="0"/>
    <w:pPr>
      <w:numPr>
        <w:ilvl w:val="0"/>
        <w:numId w:val="3"/>
      </w:numPr>
      <w:jc w:val="left"/>
    </w:pPr>
    <w:rPr>
      <w:rFonts w:ascii="Times New Roman" w:hAnsi="Times New Roman"/>
      <w:sz w:val="20"/>
    </w:rPr>
  </w:style>
  <w:style w:type="character" w:customStyle="1" w:styleId="97">
    <w:name w:val="ui-provider"/>
    <w:basedOn w:val="24"/>
    <w:qFormat/>
    <w:uiPriority w:val="0"/>
  </w:style>
  <w:style w:type="paragraph" w:customStyle="1" w:styleId="98">
    <w:name w:val="No Spacing1"/>
    <w:qFormat/>
    <w:uiPriority w:val="1"/>
    <w:pPr>
      <w:spacing w:after="160" w:line="259" w:lineRule="auto"/>
    </w:pPr>
    <w:rPr>
      <w:rFonts w:ascii="Times New Roman" w:hAnsi="Times New Roman"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4</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2024-08-09T11:47:47Z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E0239B971386436FBC7B6FA67AB5CA1E</vt:lpwstr>
  </property>
</Properties>
</file>